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деловой и публичной коммуникации в профессиональной сфере</w:t>
            </w:r>
          </w:p>
          <w:p>
            <w:pPr>
              <w:jc w:val="center"/>
              <w:spacing w:after="0" w:line="240" w:lineRule="auto"/>
              <w:rPr>
                <w:sz w:val="32"/>
                <w:szCs w:val="32"/>
              </w:rPr>
            </w:pPr>
            <w:r>
              <w:rPr>
                <w:rFonts w:ascii="Times New Roman" w:hAnsi="Times New Roman" w:cs="Times New Roman"/>
                <w:color w:val="#000000"/>
                <w:sz w:val="32"/>
                <w:szCs w:val="32"/>
              </w:rPr>
              <w:t> К.М.02.08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деловой и публичной коммуникации в профессиональной сфере»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К.М.02.08 «Основы деловой и публичной коммуникации в профессиональной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деловой и публичной коммуникации в профессиональной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стоимость движимого и недвижимого имущества, прав, работ и услуг, связанных с объектами недвижимости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этику делового общения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уметь использовать в профессиональной деятельности этику делового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проведения переговоров с заказчиками об определении стоимостей движимого и недвижимого имущества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К.М.02.08 «Основы деловой и публичной коммуникации в профессиональной сфере»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публичному выступлению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эффективной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 выступающего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Нарушение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выразительности речи (стилистические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Техника речи и кинесика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Логика в публичном выступлении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публичному выступлению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эффективной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 выступающего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Нарушение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выразительности речи (стилистические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Техника речи и кинесика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Логика в публичном выступлении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публичному выступлению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эффективной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 выступающего с аудиторией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Нарушение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выразительности речи (стилистические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Техника речи и кинесика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Логика в публичном выступлении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873.8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речевой коммуникации.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к публичному выступлению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публичному выступлению. Виды публичных выступлений по цели и по форме. Особенности подготовки публичного выступления (инвенция). Основные требования к публичному выступлению. Источники материала и его накопления. Понятие «диспозиции»: планы и их виды, композиция и жанры выступления, образцы моделей и схем. Способы подготовки к публичному выступлению</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эффективной коммуникации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эффективной коммуникации. Что такое эффективность коммуникации. Эффективность и «затратность». Коммуникативное равновесие. Горизонтальное коммуни -кативное равновесие. Вертикальное коммуникативное равновесие. Условия эффективного речевого воздействия. Коммуникативные барьеры: социальные, культурные, ролевые, психологические, когнитивные, языковые. Этноцентризм и группоцентризм. Личностные и групповые стереотипы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Композиция публичного выступления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Композиция публичного выступления. Определение темы и замысла высказывания. Осознание и формулировка общей и конкретной цели выступления. Основные части публичного выступления (начало, середина, окончание речи), их функции, содержательные особенности. Переходы между частями речи и способы их реализации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Контакт выступающего с аудиторией</w:t>
            </w:r>
          </w:p>
        </w:tc>
      </w:tr>
      <w:tr>
        <w:trPr>
          <w:trHeight w:hRule="exact" w:val="626.80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Контакт выступающего с аудиторией. Элементы, способствующие установлению контакта со слушателями. Компоненты выступления, стимулирующие внимание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слушателей, приемы мобилизации внимания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Нарушение публичного выступления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Нарушение публичного выступления: правильность, точность, логичность, уместность (выразительность). Основные виды речевых ошибки и недочетов выступающего Приемы предупреждения и исправления нарушений речи. Понятие о стилистической ошибке как нарушении ситуативно уместной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выразительности речи (стилистические приемы)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выразительности речи (стилистические приемы). Понятие «элокуции»: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Техника речи и кинесика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речи и кинесика. Секреты речевой техники. Понятие техники речи. Голосовой аппарат и его части: дыхательные органы, вибраторы, руонаторы, артикуляторы. Качество произношения определяется тембром, окраской голоса. Элементы голоса: звучность, тембр, высота, артикуляция, физические и психологические основы голоса. Интонация, тембр и их роль в передаче чувств. Кинесика как совокупность телодвижений (мимики, жестов). Культура несловесной речи. Ритмические, эмоциональные, указательные, изобразительные, символические и механические жесты. Их роль в публичном выступлении.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Логика в публичном выступлении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в публичном выступлении. Основные формально-логические законы. Софизм. Логические доводы. Индукция, дедукция, аналогия. Умозаключения. Силлогизмы. Тезисы высказывания. Приемы аргументации. Логические ошибки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речи. Элитарная культура речи.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1.Происхождение языка как средства общения.</w:t>
            </w:r>
          </w:p>
          <w:p>
            <w:pPr>
              <w:jc w:val="left"/>
              <w:spacing w:after="0" w:line="240" w:lineRule="auto"/>
              <w:rPr>
                <w:sz w:val="24"/>
                <w:szCs w:val="24"/>
              </w:rPr>
            </w:pPr>
            <w:r>
              <w:rPr>
                <w:rFonts w:ascii="Times New Roman" w:hAnsi="Times New Roman" w:cs="Times New Roman"/>
                <w:color w:val="#000000"/>
                <w:sz w:val="24"/>
                <w:szCs w:val="24"/>
              </w:rPr>
              <w:t> 2.Структура языка как знаковой системы. Функции языка.</w:t>
            </w:r>
          </w:p>
          <w:p>
            <w:pPr>
              <w:jc w:val="left"/>
              <w:spacing w:after="0" w:line="240" w:lineRule="auto"/>
              <w:rPr>
                <w:sz w:val="24"/>
                <w:szCs w:val="24"/>
              </w:rPr>
            </w:pPr>
            <w:r>
              <w:rPr>
                <w:rFonts w:ascii="Times New Roman" w:hAnsi="Times New Roman" w:cs="Times New Roman"/>
                <w:color w:val="#000000"/>
                <w:sz w:val="24"/>
                <w:szCs w:val="24"/>
              </w:rPr>
              <w:t> 3.Формы существования языка.</w:t>
            </w:r>
          </w:p>
          <w:p>
            <w:pPr>
              <w:jc w:val="left"/>
              <w:spacing w:after="0" w:line="240" w:lineRule="auto"/>
              <w:rPr>
                <w:sz w:val="24"/>
                <w:szCs w:val="24"/>
              </w:rPr>
            </w:pPr>
            <w:r>
              <w:rPr>
                <w:rFonts w:ascii="Times New Roman" w:hAnsi="Times New Roman" w:cs="Times New Roman"/>
                <w:color w:val="#000000"/>
                <w:sz w:val="24"/>
                <w:szCs w:val="24"/>
              </w:rPr>
              <w:t> 4.Литературный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left"/>
              <w:spacing w:after="0" w:line="240" w:lineRule="auto"/>
              <w:rPr>
                <w:sz w:val="24"/>
                <w:szCs w:val="24"/>
              </w:rPr>
            </w:pPr>
            <w:r>
              <w:rPr>
                <w:rFonts w:ascii="Times New Roman" w:hAnsi="Times New Roman" w:cs="Times New Roman"/>
                <w:color w:val="#000000"/>
                <w:sz w:val="24"/>
                <w:szCs w:val="24"/>
              </w:rPr>
              <w:t> 5.Просторечие.</w:t>
            </w:r>
          </w:p>
          <w:p>
            <w:pPr>
              <w:jc w:val="left"/>
              <w:spacing w:after="0" w:line="240" w:lineRule="auto"/>
              <w:rPr>
                <w:sz w:val="24"/>
                <w:szCs w:val="24"/>
              </w:rPr>
            </w:pPr>
            <w:r>
              <w:rPr>
                <w:rFonts w:ascii="Times New Roman" w:hAnsi="Times New Roman" w:cs="Times New Roman"/>
                <w:color w:val="#000000"/>
                <w:sz w:val="24"/>
                <w:szCs w:val="24"/>
              </w:rPr>
              <w:t> 6.Язык и речь, их соотношение.</w:t>
            </w:r>
          </w:p>
          <w:p>
            <w:pPr>
              <w:jc w:val="left"/>
              <w:spacing w:after="0" w:line="240" w:lineRule="auto"/>
              <w:rPr>
                <w:sz w:val="24"/>
                <w:szCs w:val="24"/>
              </w:rPr>
            </w:pPr>
            <w:r>
              <w:rPr>
                <w:rFonts w:ascii="Times New Roman" w:hAnsi="Times New Roman" w:cs="Times New Roman"/>
                <w:color w:val="#000000"/>
                <w:sz w:val="24"/>
                <w:szCs w:val="24"/>
              </w:rPr>
              <w:t> 7.Модель процесса коммуникации.</w:t>
            </w:r>
          </w:p>
          <w:p>
            <w:pPr>
              <w:jc w:val="left"/>
              <w:spacing w:after="0" w:line="240" w:lineRule="auto"/>
              <w:rPr>
                <w:sz w:val="24"/>
                <w:szCs w:val="24"/>
              </w:rPr>
            </w:pPr>
            <w:r>
              <w:rPr>
                <w:rFonts w:ascii="Times New Roman" w:hAnsi="Times New Roman" w:cs="Times New Roman"/>
                <w:color w:val="#000000"/>
                <w:sz w:val="24"/>
                <w:szCs w:val="24"/>
              </w:rPr>
              <w:t> 8.Условия функционирования книжной и разговорной речи, их особенности.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к публичному выступлению</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1.Виды публичных выступлений по цели и по форме.</w:t>
            </w:r>
          </w:p>
          <w:p>
            <w:pPr>
              <w:jc w:val="left"/>
              <w:spacing w:after="0" w:line="240" w:lineRule="auto"/>
              <w:rPr>
                <w:sz w:val="24"/>
                <w:szCs w:val="24"/>
              </w:rPr>
            </w:pPr>
            <w:r>
              <w:rPr>
                <w:rFonts w:ascii="Times New Roman" w:hAnsi="Times New Roman" w:cs="Times New Roman"/>
                <w:color w:val="#000000"/>
                <w:sz w:val="24"/>
                <w:szCs w:val="24"/>
              </w:rPr>
              <w:t> 2.Особенности подготовки публичного выступления (инвенция).</w:t>
            </w:r>
          </w:p>
          <w:p>
            <w:pPr>
              <w:jc w:val="left"/>
              <w:spacing w:after="0" w:line="240" w:lineRule="auto"/>
              <w:rPr>
                <w:sz w:val="24"/>
                <w:szCs w:val="24"/>
              </w:rPr>
            </w:pPr>
            <w:r>
              <w:rPr>
                <w:rFonts w:ascii="Times New Roman" w:hAnsi="Times New Roman" w:cs="Times New Roman"/>
                <w:color w:val="#000000"/>
                <w:sz w:val="24"/>
                <w:szCs w:val="24"/>
              </w:rPr>
              <w:t> 3.Основные требования к публичному выступлению.</w:t>
            </w:r>
          </w:p>
          <w:p>
            <w:pPr>
              <w:jc w:val="left"/>
              <w:spacing w:after="0" w:line="240" w:lineRule="auto"/>
              <w:rPr>
                <w:sz w:val="24"/>
                <w:szCs w:val="24"/>
              </w:rPr>
            </w:pPr>
            <w:r>
              <w:rPr>
                <w:rFonts w:ascii="Times New Roman" w:hAnsi="Times New Roman" w:cs="Times New Roman"/>
                <w:color w:val="#000000"/>
                <w:sz w:val="24"/>
                <w:szCs w:val="24"/>
              </w:rPr>
              <w:t> 4.Источники материала и его накопления.</w:t>
            </w:r>
          </w:p>
          <w:p>
            <w:pPr>
              <w:jc w:val="left"/>
              <w:spacing w:after="0" w:line="240" w:lineRule="auto"/>
              <w:rPr>
                <w:sz w:val="24"/>
                <w:szCs w:val="24"/>
              </w:rPr>
            </w:pPr>
            <w:r>
              <w:rPr>
                <w:rFonts w:ascii="Times New Roman" w:hAnsi="Times New Roman" w:cs="Times New Roman"/>
                <w:color w:val="#000000"/>
                <w:sz w:val="24"/>
                <w:szCs w:val="24"/>
              </w:rPr>
              <w:t> 5.Понятие «диспозиции»: планы и их виды, композиция и жанры выступления, образцы моделей и схем.</w:t>
            </w:r>
          </w:p>
          <w:p>
            <w:pPr>
              <w:jc w:val="left"/>
              <w:spacing w:after="0" w:line="240" w:lineRule="auto"/>
              <w:rPr>
                <w:sz w:val="24"/>
                <w:szCs w:val="24"/>
              </w:rPr>
            </w:pPr>
            <w:r>
              <w:rPr>
                <w:rFonts w:ascii="Times New Roman" w:hAnsi="Times New Roman" w:cs="Times New Roman"/>
                <w:color w:val="#000000"/>
                <w:sz w:val="24"/>
                <w:szCs w:val="24"/>
              </w:rPr>
              <w:t> 6.Способы подготовки к публичному выступлению.</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эффективной коммуникации</w:t>
            </w:r>
          </w:p>
        </w:tc>
      </w:tr>
      <w:tr>
        <w:trPr>
          <w:trHeight w:hRule="exact" w:val="21.31518"/>
        </w:trPr>
        <w:tc>
          <w:tcPr>
            <w:tcW w:w="9640" w:type="dxa"/>
          </w:tcPr>
          <w:p/>
        </w:tc>
      </w:tr>
      <w:tr>
        <w:trPr>
          <w:trHeight w:hRule="exact" w:val="343.686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1.Что такое эффективность коммуникации.</w:t>
            </w:r>
          </w:p>
          <w:p>
            <w:pPr>
              <w:jc w:val="left"/>
              <w:spacing w:after="0" w:line="240" w:lineRule="auto"/>
              <w:rPr>
                <w:sz w:val="24"/>
                <w:szCs w:val="24"/>
              </w:rPr>
            </w:pPr>
            <w:r>
              <w:rPr>
                <w:rFonts w:ascii="Times New Roman" w:hAnsi="Times New Roman" w:cs="Times New Roman"/>
                <w:color w:val="#000000"/>
                <w:sz w:val="24"/>
                <w:szCs w:val="24"/>
              </w:rPr>
              <w:t> 2.Эффективность и «затратность».</w:t>
            </w:r>
          </w:p>
          <w:p>
            <w:pPr>
              <w:jc w:val="left"/>
              <w:spacing w:after="0" w:line="240" w:lineRule="auto"/>
              <w:rPr>
                <w:sz w:val="24"/>
                <w:szCs w:val="24"/>
              </w:rPr>
            </w:pPr>
            <w:r>
              <w:rPr>
                <w:rFonts w:ascii="Times New Roman" w:hAnsi="Times New Roman" w:cs="Times New Roman"/>
                <w:color w:val="#000000"/>
                <w:sz w:val="24"/>
                <w:szCs w:val="24"/>
              </w:rPr>
              <w:t> 3.Коммуникативное равновесие.</w:t>
            </w:r>
          </w:p>
          <w:p>
            <w:pPr>
              <w:jc w:val="left"/>
              <w:spacing w:after="0" w:line="240" w:lineRule="auto"/>
              <w:rPr>
                <w:sz w:val="24"/>
                <w:szCs w:val="24"/>
              </w:rPr>
            </w:pPr>
            <w:r>
              <w:rPr>
                <w:rFonts w:ascii="Times New Roman" w:hAnsi="Times New Roman" w:cs="Times New Roman"/>
                <w:color w:val="#000000"/>
                <w:sz w:val="24"/>
                <w:szCs w:val="24"/>
              </w:rPr>
              <w:t> 4.Горизонтальное коммуникативное равновесие.</w:t>
            </w:r>
          </w:p>
          <w:p>
            <w:pPr>
              <w:jc w:val="left"/>
              <w:spacing w:after="0" w:line="240" w:lineRule="auto"/>
              <w:rPr>
                <w:sz w:val="24"/>
                <w:szCs w:val="24"/>
              </w:rPr>
            </w:pPr>
            <w:r>
              <w:rPr>
                <w:rFonts w:ascii="Times New Roman" w:hAnsi="Times New Roman" w:cs="Times New Roman"/>
                <w:color w:val="#000000"/>
                <w:sz w:val="24"/>
                <w:szCs w:val="24"/>
              </w:rPr>
              <w:t> 5.Вертикальное коммуникативное равновесие.</w:t>
            </w:r>
          </w:p>
          <w:p>
            <w:pPr>
              <w:jc w:val="left"/>
              <w:spacing w:after="0" w:line="240" w:lineRule="auto"/>
              <w:rPr>
                <w:sz w:val="24"/>
                <w:szCs w:val="24"/>
              </w:rPr>
            </w:pPr>
            <w:r>
              <w:rPr>
                <w:rFonts w:ascii="Times New Roman" w:hAnsi="Times New Roman" w:cs="Times New Roman"/>
                <w:color w:val="#000000"/>
                <w:sz w:val="24"/>
                <w:szCs w:val="24"/>
              </w:rPr>
              <w:t> 6.Условия эффективного речевого воздействия.</w:t>
            </w:r>
          </w:p>
          <w:p>
            <w:pPr>
              <w:jc w:val="left"/>
              <w:spacing w:after="0" w:line="240" w:lineRule="auto"/>
              <w:rPr>
                <w:sz w:val="24"/>
                <w:szCs w:val="24"/>
              </w:rPr>
            </w:pPr>
            <w:r>
              <w:rPr>
                <w:rFonts w:ascii="Times New Roman" w:hAnsi="Times New Roman" w:cs="Times New Roman"/>
                <w:color w:val="#000000"/>
                <w:sz w:val="24"/>
                <w:szCs w:val="24"/>
              </w:rPr>
              <w:t> 7.Коммуникативные барьеры: социальные, культурные, ролевые, психологические, когнитивные, языковые.</w:t>
            </w:r>
          </w:p>
          <w:p>
            <w:pPr>
              <w:jc w:val="left"/>
              <w:spacing w:after="0" w:line="240" w:lineRule="auto"/>
              <w:rPr>
                <w:sz w:val="24"/>
                <w:szCs w:val="24"/>
              </w:rPr>
            </w:pPr>
            <w:r>
              <w:rPr>
                <w:rFonts w:ascii="Times New Roman" w:hAnsi="Times New Roman" w:cs="Times New Roman"/>
                <w:color w:val="#000000"/>
                <w:sz w:val="24"/>
                <w:szCs w:val="24"/>
              </w:rPr>
              <w:t> 8.Этноцентризм и группоцентризм.</w:t>
            </w:r>
          </w:p>
          <w:p>
            <w:pPr>
              <w:jc w:val="left"/>
              <w:spacing w:after="0" w:line="240" w:lineRule="auto"/>
              <w:rPr>
                <w:sz w:val="24"/>
                <w:szCs w:val="24"/>
              </w:rPr>
            </w:pPr>
            <w:r>
              <w:rPr>
                <w:rFonts w:ascii="Times New Roman" w:hAnsi="Times New Roman" w:cs="Times New Roman"/>
                <w:color w:val="#000000"/>
                <w:sz w:val="24"/>
                <w:szCs w:val="24"/>
              </w:rPr>
              <w:t> 9.Личностные и групповые стереотипы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Композиция публичного выступления</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1.Определение темы и замысла высказывания.</w:t>
            </w:r>
          </w:p>
          <w:p>
            <w:pPr>
              <w:jc w:val="left"/>
              <w:spacing w:after="0" w:line="240" w:lineRule="auto"/>
              <w:rPr>
                <w:sz w:val="24"/>
                <w:szCs w:val="24"/>
              </w:rPr>
            </w:pPr>
            <w:r>
              <w:rPr>
                <w:rFonts w:ascii="Times New Roman" w:hAnsi="Times New Roman" w:cs="Times New Roman"/>
                <w:color w:val="#000000"/>
                <w:sz w:val="24"/>
                <w:szCs w:val="24"/>
              </w:rPr>
              <w:t> 2.Осознание и формулировка общей и конкретной цели выступления.</w:t>
            </w:r>
          </w:p>
          <w:p>
            <w:pPr>
              <w:jc w:val="left"/>
              <w:spacing w:after="0" w:line="240" w:lineRule="auto"/>
              <w:rPr>
                <w:sz w:val="24"/>
                <w:szCs w:val="24"/>
              </w:rPr>
            </w:pPr>
            <w:r>
              <w:rPr>
                <w:rFonts w:ascii="Times New Roman" w:hAnsi="Times New Roman" w:cs="Times New Roman"/>
                <w:color w:val="#000000"/>
                <w:sz w:val="24"/>
                <w:szCs w:val="24"/>
              </w:rPr>
              <w:t> 3.Основные части публичного выступления (начало, середина, окончание речи), их функции, содержательные особенности.</w:t>
            </w:r>
          </w:p>
          <w:p>
            <w:pPr>
              <w:jc w:val="left"/>
              <w:spacing w:after="0" w:line="240" w:lineRule="auto"/>
              <w:rPr>
                <w:sz w:val="24"/>
                <w:szCs w:val="24"/>
              </w:rPr>
            </w:pPr>
            <w:r>
              <w:rPr>
                <w:rFonts w:ascii="Times New Roman" w:hAnsi="Times New Roman" w:cs="Times New Roman"/>
                <w:color w:val="#000000"/>
                <w:sz w:val="24"/>
                <w:szCs w:val="24"/>
              </w:rPr>
              <w:t> 4.Переходы между частями речи и способы их реализации.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Контакт выступающего с аудиторией</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1.Элементы, способствующие установлению контакта со слушателями.</w:t>
            </w:r>
          </w:p>
          <w:p>
            <w:pPr>
              <w:jc w:val="left"/>
              <w:spacing w:after="0" w:line="240" w:lineRule="auto"/>
              <w:rPr>
                <w:sz w:val="24"/>
                <w:szCs w:val="24"/>
              </w:rPr>
            </w:pPr>
            <w:r>
              <w:rPr>
                <w:rFonts w:ascii="Times New Roman" w:hAnsi="Times New Roman" w:cs="Times New Roman"/>
                <w:color w:val="#000000"/>
                <w:sz w:val="24"/>
                <w:szCs w:val="24"/>
              </w:rPr>
              <w:t> 2.Компоненты выступления, стимулирующие внимание слушателей, приемы мобилизации внимания.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Нарушение публичного выступления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1.Правильность, точность, логичность, уместность (выразительность).</w:t>
            </w:r>
          </w:p>
          <w:p>
            <w:pPr>
              <w:jc w:val="left"/>
              <w:spacing w:after="0" w:line="240" w:lineRule="auto"/>
              <w:rPr>
                <w:sz w:val="24"/>
                <w:szCs w:val="24"/>
              </w:rPr>
            </w:pPr>
            <w:r>
              <w:rPr>
                <w:rFonts w:ascii="Times New Roman" w:hAnsi="Times New Roman" w:cs="Times New Roman"/>
                <w:color w:val="#000000"/>
                <w:sz w:val="24"/>
                <w:szCs w:val="24"/>
              </w:rPr>
              <w:t> 2.Основные виды речевых ошибки и недочетов выступающего</w:t>
            </w:r>
          </w:p>
          <w:p>
            <w:pPr>
              <w:jc w:val="left"/>
              <w:spacing w:after="0" w:line="240" w:lineRule="auto"/>
              <w:rPr>
                <w:sz w:val="24"/>
                <w:szCs w:val="24"/>
              </w:rPr>
            </w:pPr>
            <w:r>
              <w:rPr>
                <w:rFonts w:ascii="Times New Roman" w:hAnsi="Times New Roman" w:cs="Times New Roman"/>
                <w:color w:val="#000000"/>
                <w:sz w:val="24"/>
                <w:szCs w:val="24"/>
              </w:rPr>
              <w:t> 3.Приемы предупреждения и исправления нарушений речи.</w:t>
            </w:r>
          </w:p>
          <w:p>
            <w:pPr>
              <w:jc w:val="left"/>
              <w:spacing w:after="0" w:line="240" w:lineRule="auto"/>
              <w:rPr>
                <w:sz w:val="24"/>
                <w:szCs w:val="24"/>
              </w:rPr>
            </w:pPr>
            <w:r>
              <w:rPr>
                <w:rFonts w:ascii="Times New Roman" w:hAnsi="Times New Roman" w:cs="Times New Roman"/>
                <w:color w:val="#000000"/>
                <w:sz w:val="24"/>
                <w:szCs w:val="24"/>
              </w:rPr>
              <w:t> 4.Понятие о стилистической ошибке как нарушении ситуативно уместной речи.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выразительности речи (стилистические приемы)</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1.Понятие «элокуции»: 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left"/>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left"/>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Техника речи и кинесика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1.Секреты речевой техники. Понятие техники речи.</w:t>
            </w:r>
          </w:p>
          <w:p>
            <w:pPr>
              <w:jc w:val="left"/>
              <w:spacing w:after="0" w:line="240" w:lineRule="auto"/>
              <w:rPr>
                <w:sz w:val="24"/>
                <w:szCs w:val="24"/>
              </w:rPr>
            </w:pPr>
            <w:r>
              <w:rPr>
                <w:rFonts w:ascii="Times New Roman" w:hAnsi="Times New Roman" w:cs="Times New Roman"/>
                <w:color w:val="#000000"/>
                <w:sz w:val="24"/>
                <w:szCs w:val="24"/>
              </w:rPr>
              <w:t> 2.Голосовой аппарат и его части: дыхательные органы, вибраторы, руонаторы, артикуляторы.</w:t>
            </w:r>
          </w:p>
          <w:p>
            <w:pPr>
              <w:jc w:val="left"/>
              <w:spacing w:after="0" w:line="240" w:lineRule="auto"/>
              <w:rPr>
                <w:sz w:val="24"/>
                <w:szCs w:val="24"/>
              </w:rPr>
            </w:pPr>
            <w:r>
              <w:rPr>
                <w:rFonts w:ascii="Times New Roman" w:hAnsi="Times New Roman" w:cs="Times New Roman"/>
                <w:color w:val="#000000"/>
                <w:sz w:val="24"/>
                <w:szCs w:val="24"/>
              </w:rPr>
              <w:t> 3.Качество произношения определяется тембром, окраской голоса.</w:t>
            </w:r>
          </w:p>
          <w:p>
            <w:pPr>
              <w:jc w:val="left"/>
              <w:spacing w:after="0" w:line="240" w:lineRule="auto"/>
              <w:rPr>
                <w:sz w:val="24"/>
                <w:szCs w:val="24"/>
              </w:rPr>
            </w:pPr>
            <w:r>
              <w:rPr>
                <w:rFonts w:ascii="Times New Roman" w:hAnsi="Times New Roman" w:cs="Times New Roman"/>
                <w:color w:val="#000000"/>
                <w:sz w:val="24"/>
                <w:szCs w:val="24"/>
              </w:rPr>
              <w:t> 4.Элементы голоса: звучность, тембр, высота, артикуляция, физические и психологические основы голоса.</w:t>
            </w:r>
          </w:p>
          <w:p>
            <w:pPr>
              <w:jc w:val="left"/>
              <w:spacing w:after="0" w:line="240" w:lineRule="auto"/>
              <w:rPr>
                <w:sz w:val="24"/>
                <w:szCs w:val="24"/>
              </w:rPr>
            </w:pPr>
            <w:r>
              <w:rPr>
                <w:rFonts w:ascii="Times New Roman" w:hAnsi="Times New Roman" w:cs="Times New Roman"/>
                <w:color w:val="#000000"/>
                <w:sz w:val="24"/>
                <w:szCs w:val="24"/>
              </w:rPr>
              <w:t> 5.Интонация, тембр и их роль в передаче чувств.</w:t>
            </w:r>
          </w:p>
          <w:p>
            <w:pPr>
              <w:jc w:val="left"/>
              <w:spacing w:after="0" w:line="240" w:lineRule="auto"/>
              <w:rPr>
                <w:sz w:val="24"/>
                <w:szCs w:val="24"/>
              </w:rPr>
            </w:pPr>
            <w:r>
              <w:rPr>
                <w:rFonts w:ascii="Times New Roman" w:hAnsi="Times New Roman" w:cs="Times New Roman"/>
                <w:color w:val="#000000"/>
                <w:sz w:val="24"/>
                <w:szCs w:val="24"/>
              </w:rPr>
              <w:t> 6.Кинесика как совокупность телодвижений (мимики, жестов).</w:t>
            </w:r>
          </w:p>
          <w:p>
            <w:pPr>
              <w:jc w:val="left"/>
              <w:spacing w:after="0" w:line="240" w:lineRule="auto"/>
              <w:rPr>
                <w:sz w:val="24"/>
                <w:szCs w:val="24"/>
              </w:rPr>
            </w:pPr>
            <w:r>
              <w:rPr>
                <w:rFonts w:ascii="Times New Roman" w:hAnsi="Times New Roman" w:cs="Times New Roman"/>
                <w:color w:val="#000000"/>
                <w:sz w:val="24"/>
                <w:szCs w:val="24"/>
              </w:rPr>
              <w:t> 7.Культура несловесной речи.</w:t>
            </w:r>
          </w:p>
          <w:p>
            <w:pPr>
              <w:jc w:val="left"/>
              <w:spacing w:after="0" w:line="240" w:lineRule="auto"/>
              <w:rPr>
                <w:sz w:val="24"/>
                <w:szCs w:val="24"/>
              </w:rPr>
            </w:pPr>
            <w:r>
              <w:rPr>
                <w:rFonts w:ascii="Times New Roman" w:hAnsi="Times New Roman" w:cs="Times New Roman"/>
                <w:color w:val="#000000"/>
                <w:sz w:val="24"/>
                <w:szCs w:val="24"/>
              </w:rPr>
              <w:t> 8.Ритмические, эмоциональные, указательные, изобразительные, символические и механические жесты. Их роль в публичном выступлении.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Логика в публичном выступлении</w:t>
            </w:r>
          </w:p>
        </w:tc>
      </w:tr>
      <w:tr>
        <w:trPr>
          <w:trHeight w:hRule="exact" w:val="21.31518"/>
        </w:trPr>
        <w:tc>
          <w:tcPr>
            <w:tcW w:w="9640" w:type="dxa"/>
          </w:tcPr>
          <w:p/>
        </w:tc>
      </w:tr>
      <w:tr>
        <w:trPr>
          <w:trHeight w:hRule="exact" w:val="892.87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Софизм.</w:t>
            </w:r>
          </w:p>
          <w:p>
            <w:pPr>
              <w:jc w:val="left"/>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3.Умозаключения. Силлогизмы. Тезисы высказывания.</w:t>
            </w:r>
          </w:p>
          <w:p>
            <w:pPr>
              <w:jc w:val="left"/>
              <w:spacing w:after="0" w:line="240" w:lineRule="auto"/>
              <w:rPr>
                <w:sz w:val="24"/>
                <w:szCs w:val="24"/>
              </w:rPr>
            </w:pPr>
            <w:r>
              <w:rPr>
                <w:rFonts w:ascii="Times New Roman" w:hAnsi="Times New Roman" w:cs="Times New Roman"/>
                <w:color w:val="#000000"/>
                <w:sz w:val="24"/>
                <w:szCs w:val="24"/>
              </w:rPr>
              <w:t> 4.Приемы аргументации.</w:t>
            </w:r>
          </w:p>
          <w:p>
            <w:pPr>
              <w:jc w:val="left"/>
              <w:spacing w:after="0" w:line="240" w:lineRule="auto"/>
              <w:rPr>
                <w:sz w:val="24"/>
                <w:szCs w:val="24"/>
              </w:rPr>
            </w:pPr>
            <w:r>
              <w:rPr>
                <w:rFonts w:ascii="Times New Roman" w:hAnsi="Times New Roman" w:cs="Times New Roman"/>
                <w:color w:val="#000000"/>
                <w:sz w:val="24"/>
                <w:szCs w:val="24"/>
              </w:rPr>
              <w:t> 5.Логические ошибки.</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1.Язык как система. Разделы науки о языке.</w:t>
            </w:r>
          </w:p>
          <w:p>
            <w:pPr>
              <w:jc w:val="left"/>
              <w:spacing w:after="0" w:line="240" w:lineRule="auto"/>
              <w:rPr>
                <w:sz w:val="24"/>
                <w:szCs w:val="24"/>
              </w:rPr>
            </w:pPr>
            <w:r>
              <w:rPr>
                <w:rFonts w:ascii="Times New Roman" w:hAnsi="Times New Roman" w:cs="Times New Roman"/>
                <w:color w:val="#000000"/>
                <w:sz w:val="24"/>
                <w:szCs w:val="24"/>
              </w:rPr>
              <w:t> 2.Языковые средства общения. Особенности языка и речи.</w:t>
            </w:r>
          </w:p>
          <w:p>
            <w:pPr>
              <w:jc w:val="left"/>
              <w:spacing w:after="0" w:line="240" w:lineRule="auto"/>
              <w:rPr>
                <w:sz w:val="24"/>
                <w:szCs w:val="24"/>
              </w:rPr>
            </w:pPr>
            <w:r>
              <w:rPr>
                <w:rFonts w:ascii="Times New Roman" w:hAnsi="Times New Roman" w:cs="Times New Roman"/>
                <w:color w:val="#000000"/>
                <w:sz w:val="24"/>
                <w:szCs w:val="24"/>
              </w:rPr>
              <w:t> 3.Функции языка.</w:t>
            </w:r>
          </w:p>
          <w:p>
            <w:pPr>
              <w:jc w:val="left"/>
              <w:spacing w:after="0" w:line="240" w:lineRule="auto"/>
              <w:rPr>
                <w:sz w:val="24"/>
                <w:szCs w:val="24"/>
              </w:rPr>
            </w:pPr>
            <w:r>
              <w:rPr>
                <w:rFonts w:ascii="Times New Roman" w:hAnsi="Times New Roman" w:cs="Times New Roman"/>
                <w:color w:val="#000000"/>
                <w:sz w:val="24"/>
                <w:szCs w:val="24"/>
              </w:rPr>
              <w:t> 4.Общее понятие о культуре речи и ее трех основных компонентах (нормативном, коммуникативном и этическом).</w:t>
            </w:r>
          </w:p>
          <w:p>
            <w:pPr>
              <w:jc w:val="left"/>
              <w:spacing w:after="0" w:line="240" w:lineRule="auto"/>
              <w:rPr>
                <w:sz w:val="24"/>
                <w:szCs w:val="24"/>
              </w:rPr>
            </w:pPr>
            <w:r>
              <w:rPr>
                <w:rFonts w:ascii="Times New Roman" w:hAnsi="Times New Roman" w:cs="Times New Roman"/>
                <w:color w:val="#000000"/>
                <w:sz w:val="24"/>
                <w:szCs w:val="24"/>
              </w:rPr>
              <w:t> 5.Понятие языковой нормы. Виды и типы норм</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деловой и публичной коммуникации в профессиональной сфере»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84.392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2024-2025_ФГОС3++2024_Бак-ОЗФО-Э(БАиОСИ)(24)_plx_Основы деловой и публичной коммуникации в профессиональной сфере</dc:title>
  <dc:creator>FastReport.NET</dc:creator>
</cp:coreProperties>
</file>